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High P (negative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Negative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Nitrogen-containing organics, SOx, Benzene-containing organics, Organic acids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238 (</w:t>
      </w:r>
      <w:r>
        <w:t>)</w:t>
      </w:r>
    </w:p>
    <w:p>
      <w:pPr>
        <w:pStyle w:val="ListBullet"/>
      </w:pPr>
      <w:r>
        <w:t>SiOx, POx</w:t>
      </w:r>
    </w:p>
    <w:p>
      <w:r>
        <w:br w:type="page"/>
      </w:r>
    </w:p>
    <w:p>
      <w:pPr>
        <w:pStyle w:val="Heading1"/>
      </w:pPr>
      <w:r>
        <w:t>Negative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64"/>
          </w:tcPr>
          <w:p/>
          <w:p>
            <w:r>
              <w:t>96.9643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>
            <w:r>
              <w:t>79.9573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79.9593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44.9987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65.9985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66.0027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>
            <w:r>
              <w:t>50.0036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50.0057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96</w:t>
            </w:r>
          </w:p>
        </w:tc>
        <w:tc>
          <w:tcPr>
            <w:tcW w:type="dxa" w:w="1264"/>
          </w:tcPr>
          <w:p/>
          <w:p>
            <w:r>
              <w:t>95.9522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68.9982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64</w:t>
            </w:r>
          </w:p>
        </w:tc>
        <w:tc>
          <w:tcPr>
            <w:tcW w:type="dxa" w:w="1264"/>
          </w:tcPr>
          <w:p/>
          <w:p>
            <w:r>
              <w:t>63.9624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58.006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39.9954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55.0189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64"/>
          </w:tcPr>
          <w:p/>
          <w:p>
            <w:r>
              <w:t>31.9900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77.9667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17.9997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47</w:t>
            </w:r>
          </w:p>
        </w:tc>
        <w:tc>
          <w:tcPr>
            <w:tcW w:type="dxa" w:w="1264"/>
          </w:tcPr>
          <w:p/>
          <w:p>
            <w:r>
              <w:t>46.9692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46.9698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180</w:t>
            </w:r>
          </w:p>
        </w:tc>
        <w:tc>
          <w:tcPr>
            <w:tcW w:type="dxa" w:w="1264"/>
          </w:tcPr>
          <w:p/>
          <w:p>
            <w:r>
              <w:t>179.9008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181</w:t>
            </w:r>
          </w:p>
        </w:tc>
        <w:tc>
          <w:tcPr>
            <w:tcW w:type="dxa" w:w="1264"/>
          </w:tcPr>
          <w:p/>
          <w:p>
            <w:r>
              <w:t>180.9087</w:t>
            </w:r>
          </w:p>
        </w:tc>
        <w:tc>
          <w:tcPr>
            <w:tcW w:type="dxa" w:w="1264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238 (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Benzene-containing organics.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Organic acids.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POx.</w:t>
      </w:r>
    </w:p>
    <w:p>
      <w:r>
        <w:br w:type="page"/>
      </w:r>
    </w:p>
    <w:p>
      <w:pPr>
        <w:pStyle w:val="Heading1"/>
      </w:pPr>
      <w:r>
        <w:t>Negative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425 (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</w:p>
    <w:p>
      <w:pPr>
        <w:pStyle w:val="ListBullet"/>
      </w:pPr>
      <w:r>
        <w:t>Nitrogen-containing organics, SiOx, POx, NOx</w:t>
      </w:r>
    </w:p>
    <w:p>
      <w:r>
        <w:br w:type="page"/>
      </w:r>
    </w:p>
    <w:p>
      <w:pPr>
        <w:pStyle w:val="Heading1"/>
      </w:pPr>
      <w:r>
        <w:t>Negative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12.0065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64"/>
          </w:tcPr>
          <w:p/>
          <w:p>
            <w:r>
              <w:t>31.9900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64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64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17.9997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64"/>
          </w:tcPr>
          <w:p/>
          <w:p>
            <w:r>
              <w:t>96.9643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48</w:t>
            </w:r>
          </w:p>
        </w:tc>
        <w:tc>
          <w:tcPr>
            <w:tcW w:type="dxa" w:w="1264"/>
          </w:tcPr>
          <w:p/>
          <w:p>
            <w:r>
              <w:t>48.0005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425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77.9667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64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64"/>
          </w:tcPr>
          <w:p/>
          <w:p>
            <w:r>
              <w:t>42.9985</w:t>
              <w:br/>
              <w:t>42.9810</w:t>
              <w:br/>
              <w:t>43.0033</w:t>
              <w:br/>
              <w:t>43.0229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>
            <w:r>
              <w:t>136.9368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136.9413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136</w:t>
            </w:r>
          </w:p>
        </w:tc>
        <w:tc>
          <w:tcPr>
            <w:tcW w:type="dxa" w:w="1264"/>
          </w:tcPr>
          <w:p/>
          <w:p>
            <w:r>
              <w:t>135.9289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425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NOx.</w:t>
      </w:r>
    </w:p>
    <w:p>
      <w:r>
        <w:br w:type="page"/>
      </w:r>
    </w:p>
    <w:p>
      <w:pPr>
        <w:pStyle w:val="Heading1"/>
      </w:pPr>
      <w:r>
        <w:t>Negative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239 (</w:t>
      </w:r>
      <w:r>
        <w:t>H</w:t>
      </w:r>
      <w:r>
        <w:rPr>
          <w:vertAlign w:val="subscript"/>
        </w:rPr>
        <w:t>2</w:t>
      </w:r>
      <w:r>
        <w:t>P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9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281 (</w:t>
      </w:r>
      <w:r>
        <w:t>C</w:t>
      </w:r>
      <w:r>
        <w:rPr>
          <w:vertAlign w:val="subscript"/>
        </w:rPr>
        <w:t>18</w:t>
      </w:r>
      <w:r>
        <w:t>H</w:t>
      </w:r>
      <w:r>
        <w:rPr>
          <w:vertAlign w:val="subscript"/>
        </w:rPr>
        <w:t>33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221 (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323 (</w:t>
      </w:r>
      <w:r>
        <w:t>)</w:t>
      </w:r>
      <w:r>
        <w:t xml:space="preserve">, </w:t>
      </w:r>
      <w:r>
        <w:t>m/z 341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NOx</w:t>
      </w:r>
    </w:p>
    <w:p>
      <w:r>
        <w:t>Low score samples contain more:</w:t>
      </w:r>
    </w:p>
    <w:p>
      <w:pPr>
        <w:pStyle w:val="ListBullet"/>
      </w:pP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31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SOx, POx, Organic acids</w:t>
      </w:r>
    </w:p>
    <w:p>
      <w:r>
        <w:br w:type="page"/>
      </w:r>
    </w:p>
    <w:p>
      <w:pPr>
        <w:pStyle w:val="Heading1"/>
      </w:pPr>
      <w:r>
        <w:t>Negative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>
            <w:r>
              <w:t>136.9368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136.9413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239</w:t>
            </w:r>
          </w:p>
        </w:tc>
        <w:tc>
          <w:tcPr>
            <w:tcW w:type="dxa" w:w="1264"/>
          </w:tcPr>
          <w:p/>
          <w:p>
            <w:r>
              <w:t>238.8917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238.8976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281</w:t>
            </w:r>
          </w:p>
        </w:tc>
        <w:tc>
          <w:tcPr>
            <w:tcW w:type="dxa" w:w="1264"/>
          </w:tcPr>
          <w:p/>
          <w:p>
            <w:r>
              <w:t>281.2486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18</w:t>
            </w:r>
            <w:r>
              <w:t>H</w:t>
            </w:r>
            <w:r>
              <w:rPr>
                <w:vertAlign w:val="subscript"/>
              </w:rPr>
              <w:t>33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77.9667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221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136</w:t>
            </w:r>
          </w:p>
        </w:tc>
        <w:tc>
          <w:tcPr>
            <w:tcW w:type="dxa" w:w="1264"/>
          </w:tcPr>
          <w:p/>
          <w:p>
            <w:r>
              <w:t>135.9289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323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341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181</w:t>
            </w:r>
          </w:p>
        </w:tc>
        <w:tc>
          <w:tcPr>
            <w:tcW w:type="dxa" w:w="1264"/>
          </w:tcPr>
          <w:p/>
          <w:p>
            <w:r>
              <w:t>180.9087</w:t>
            </w:r>
          </w:p>
        </w:tc>
        <w:tc>
          <w:tcPr>
            <w:tcW w:type="dxa" w:w="1264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12.0065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47</w:t>
            </w:r>
          </w:p>
        </w:tc>
        <w:tc>
          <w:tcPr>
            <w:tcW w:type="dxa" w:w="1264"/>
          </w:tcPr>
          <w:p/>
          <w:p>
            <w:r>
              <w:t>46.9692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46.9698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64</w:t>
            </w:r>
          </w:p>
        </w:tc>
        <w:tc>
          <w:tcPr>
            <w:tcW w:type="dxa" w:w="1264"/>
          </w:tcPr>
          <w:p/>
          <w:p>
            <w:r>
              <w:t>63.9624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44.9987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48</w:t>
            </w:r>
          </w:p>
        </w:tc>
        <w:tc>
          <w:tcPr>
            <w:tcW w:type="dxa" w:w="1264"/>
          </w:tcPr>
          <w:p/>
          <w:p>
            <w:r>
              <w:t>48.0005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239 (</w:t>
      </w:r>
      <w:r>
        <w:t>H</w:t>
      </w:r>
      <w:r>
        <w:rPr>
          <w:vertAlign w:val="subscript"/>
        </w:rPr>
        <w:t>2</w:t>
      </w:r>
      <w:r>
        <w:t>P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9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281 (</w:t>
      </w:r>
      <w:r>
        <w:t>C</w:t>
      </w:r>
      <w:r>
        <w:rPr>
          <w:vertAlign w:val="subscript"/>
        </w:rPr>
        <w:t>18</w:t>
      </w:r>
      <w:r>
        <w:t>H</w:t>
      </w:r>
      <w:r>
        <w:rPr>
          <w:vertAlign w:val="subscript"/>
        </w:rPr>
        <w:t>33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221 (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323 (</w:t>
      </w:r>
      <w:r>
        <w:t>)</w:t>
      </w:r>
      <w:r>
        <w:t xml:space="preserve">, </w:t>
      </w:r>
      <w:r>
        <w:t>m/z 341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31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SiOx.</w:t>
      </w:r>
    </w:p>
    <w:p>
      <w:pPr>
        <w:pStyle w:val="ListBullet"/>
      </w:pPr>
      <w:r>
        <w:t xml:space="preserve">NOx signals, such as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NOx.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Hydrocarbons.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POx.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Organic acids.</w:t>
      </w:r>
    </w:p>
    <w:p>
      <w:r>
        <w:br w:type="page"/>
      </w:r>
    </w:p>
    <w:p>
      <w:pPr>
        <w:pStyle w:val="Heading1"/>
      </w:pPr>
      <w:r>
        <w:t>Negative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141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442 (</w:t>
      </w:r>
      <w:r>
        <w:t>)</w:t>
      </w:r>
    </w:p>
    <w:p>
      <w:pPr>
        <w:pStyle w:val="ListBullet"/>
      </w:pPr>
      <w:r>
        <w:t>Hydrocarbons, Benzene-containing organics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188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133 (</w:t>
      </w:r>
      <w:r>
        <w:t>)</w:t>
      </w:r>
      <w:r>
        <w:t xml:space="preserve">, </w:t>
      </w:r>
      <w:r>
        <w:t>m/z 186 (</w:t>
      </w:r>
      <w:r>
        <w:t>)</w:t>
      </w:r>
    </w:p>
    <w:p>
      <w:pPr>
        <w:pStyle w:val="ListBullet"/>
      </w:pPr>
      <w:r>
        <w:t>Nitrogen-containing organics, SiOx, NOx, Organic acids</w:t>
      </w:r>
    </w:p>
    <w:p>
      <w:r>
        <w:br w:type="page"/>
      </w:r>
    </w:p>
    <w:p>
      <w:pPr>
        <w:pStyle w:val="Heading1"/>
      </w:pPr>
      <w:r>
        <w:t>Negative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64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36</w:t>
            </w:r>
          </w:p>
        </w:tc>
        <w:tc>
          <w:tcPr>
            <w:tcW w:type="dxa" w:w="1264"/>
          </w:tcPr>
          <w:p/>
          <w:p>
            <w:r>
              <w:t>36.0005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12.0065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141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48</w:t>
            </w:r>
          </w:p>
        </w:tc>
        <w:tc>
          <w:tcPr>
            <w:tcW w:type="dxa" w:w="1264"/>
          </w:tcPr>
          <w:p/>
          <w:p>
            <w:r>
              <w:t>48.0005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121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181</w:t>
            </w:r>
          </w:p>
        </w:tc>
        <w:tc>
          <w:tcPr>
            <w:tcW w:type="dxa" w:w="1264"/>
          </w:tcPr>
          <w:p/>
          <w:p>
            <w:r>
              <w:t>180.9087</w:t>
            </w:r>
          </w:p>
        </w:tc>
        <w:tc>
          <w:tcPr>
            <w:tcW w:type="dxa" w:w="1264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442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64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64"/>
          </w:tcPr>
          <w:p/>
          <w:p>
            <w:r>
              <w:t>42.9985</w:t>
              <w:br/>
              <w:t>42.9810</w:t>
              <w:br/>
              <w:t>43.0033</w:t>
              <w:br/>
              <w:t>43.0229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134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44.9987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188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133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186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141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442 (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188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133 (</w:t>
      </w:r>
      <w:r>
        <w:t>)</w:t>
      </w:r>
      <w:r>
        <w:t xml:space="preserve">, </w:t>
      </w:r>
      <w:r>
        <w:t>m/z 186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Benzene-containing organics.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SiOx.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NOx.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Organic acids.</w:t>
      </w:r>
    </w:p>
    <w:p>
      <w:r>
        <w:br w:type="page"/>
      </w:r>
    </w:p>
    <w:p>
      <w:pPr>
        <w:pStyle w:val="Heading1"/>
      </w:pPr>
      <w:r>
        <w:t>Negative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NOx</w:t>
      </w:r>
    </w:p>
    <w:p>
      <w:r>
        <w:t>Low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128 (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201 (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199 (</w:t>
      </w:r>
      <w:r>
        <w:t>)</w:t>
      </w:r>
      <w:r>
        <w:t xml:space="preserve">, </w:t>
      </w:r>
      <w:r>
        <w:t>m/z 53 (</w:t>
      </w:r>
      <w:r>
        <w:t>)</w:t>
      </w:r>
    </w:p>
    <w:p>
      <w:pPr>
        <w:pStyle w:val="ListBullet"/>
      </w:pPr>
      <w:r>
        <w:t>SiOx, SOx, Benzene-containing organics</w:t>
      </w:r>
    </w:p>
    <w:p>
      <w:r>
        <w:br w:type="page"/>
      </w:r>
    </w:p>
    <w:p>
      <w:pPr>
        <w:pStyle w:val="Heading1"/>
      </w:pPr>
      <w:r>
        <w:t>Negative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12.0065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64"/>
          </w:tcPr>
          <w:p/>
          <w:p>
            <w:r>
              <w:t>31.9900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27.9771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64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64"/>
          </w:tcPr>
          <w:p/>
          <w:p>
            <w:r>
              <w:t>42.9985</w:t>
              <w:br/>
              <w:t>42.9810</w:t>
              <w:br/>
              <w:t>43.0033</w:t>
              <w:br/>
              <w:t>43.0229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24.0003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>
              <w:t>178.9184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117</w:t>
            </w:r>
          </w:p>
        </w:tc>
        <w:tc>
          <w:tcPr>
            <w:tcW w:type="dxa" w:w="1264"/>
          </w:tcPr>
          <w:p/>
          <w:p>
            <w:r>
              <w:t>116.9474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39.9954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180</w:t>
            </w:r>
          </w:p>
        </w:tc>
        <w:tc>
          <w:tcPr>
            <w:tcW w:type="dxa" w:w="1264"/>
          </w:tcPr>
          <w:p/>
          <w:p>
            <w:r>
              <w:t>179.9008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64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76.9736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64"/>
          </w:tcPr>
          <w:p/>
          <w:p>
            <w:r>
              <w:t>96.9643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42.0039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68.9982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>
            <w:r>
              <w:t>136.9368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136.9413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64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64"/>
          </w:tcPr>
          <w:p/>
          <w:p>
            <w:r>
              <w:t>58.9735</w:t>
              <w:br/>
              <w:t>59.0157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75.9663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128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201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>
            <w:r>
              <w:t>79.9573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79.9593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128 (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201 (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199 (</w:t>
      </w:r>
      <w:r>
        <w:t>)</w:t>
      </w:r>
      <w:r>
        <w:t xml:space="preserve">, </w:t>
      </w:r>
      <w:r>
        <w:t>m/z 53 (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NOx.</w:t>
      </w:r>
    </w:p>
    <w:p>
      <w:pPr>
        <w:pStyle w:val="ListBullet"/>
      </w:pPr>
      <w:r>
        <w:t xml:space="preserve">SiOx signals, such as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SiOx.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